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28EC" w:rsidRDefault="008928EC" w:rsidP="008928EC">
      <w:r>
        <w:t xml:space="preserve">TO: Erin Bishop, </w:t>
      </w:r>
      <w:r w:rsidR="00A91A26">
        <w:t>Boys &amp; Girls Club of Westminster supervisor</w:t>
      </w:r>
    </w:p>
    <w:p w:rsidR="008928EC" w:rsidRDefault="008928EC" w:rsidP="008928EC">
      <w:r>
        <w:t xml:space="preserve">FROM: Bailey Rose Boyle, </w:t>
      </w:r>
      <w:r w:rsidR="00A91A26">
        <w:t>student intern</w:t>
      </w:r>
    </w:p>
    <w:p w:rsidR="008928EC" w:rsidRDefault="008928EC" w:rsidP="008928EC">
      <w:r>
        <w:t xml:space="preserve">DATE: </w:t>
      </w:r>
      <w:r w:rsidR="00D86B86">
        <w:t>March 4</w:t>
      </w:r>
      <w:bookmarkStart w:id="0" w:name="_GoBack"/>
      <w:bookmarkEnd w:id="0"/>
      <w:r w:rsidR="00A91A26">
        <w:t>, 2018</w:t>
      </w:r>
    </w:p>
    <w:p w:rsidR="008928EC" w:rsidRDefault="008928EC" w:rsidP="008928EC">
      <w:r>
        <w:t xml:space="preserve">SUBJECT: </w:t>
      </w:r>
      <w:r w:rsidR="00A91A26">
        <w:t>Grant Research Report</w:t>
      </w:r>
    </w:p>
    <w:p w:rsidR="008928EC" w:rsidRDefault="008928EC" w:rsidP="008928EC"/>
    <w:p w:rsidR="008928EC" w:rsidRDefault="00161563" w:rsidP="008928EC">
      <w:r>
        <w:t>The main focuses of grant research, as I was assigned, were the opioid crisis, after-school athletics in relation to the newly proposed athletic facility, and STEM education, to help Boys &amp; Girls Club of Westminster focus on the needs and interests of the children who attend. Although there were no grants related directly to the opioid crisis, there are organizations that are looking to give to economically underprivileged communities, much like the community BGCW serves. The following three organizations are good to target for these projects.</w:t>
      </w:r>
      <w:r w:rsidR="00EB59B7">
        <w:t xml:space="preserve"> The applications for these grants are hyperlinked in the name of the foundation in each header.</w:t>
      </w:r>
    </w:p>
    <w:p w:rsidR="008928EC" w:rsidRDefault="008928EC" w:rsidP="008928EC"/>
    <w:p w:rsidR="008928EC" w:rsidRPr="00CA0E29" w:rsidRDefault="00EB59B7" w:rsidP="008928EC">
      <w:pPr>
        <w:rPr>
          <w:rStyle w:val="Hyperlink"/>
          <w:b/>
          <w:bCs/>
          <w:color w:val="000000" w:themeColor="text1"/>
          <w:u w:val="none"/>
        </w:rPr>
      </w:pPr>
      <w:r w:rsidRPr="00CA0E29">
        <w:rPr>
          <w:b/>
          <w:bCs/>
          <w:color w:val="000000" w:themeColor="text1"/>
        </w:rPr>
        <w:fldChar w:fldCharType="begin"/>
      </w:r>
      <w:r w:rsidRPr="00CA0E29">
        <w:rPr>
          <w:b/>
          <w:bCs/>
          <w:color w:val="000000" w:themeColor="text1"/>
        </w:rPr>
        <w:instrText xml:space="preserve"> HYPERLINK "http://www.abell.org/applying-funding" </w:instrText>
      </w:r>
      <w:r w:rsidRPr="00CA0E29">
        <w:rPr>
          <w:b/>
          <w:bCs/>
          <w:color w:val="000000" w:themeColor="text1"/>
        </w:rPr>
        <w:fldChar w:fldCharType="separate"/>
      </w:r>
      <w:r w:rsidR="00A91A26" w:rsidRPr="00CA0E29">
        <w:rPr>
          <w:rStyle w:val="Hyperlink"/>
          <w:b/>
          <w:bCs/>
          <w:color w:val="000000" w:themeColor="text1"/>
          <w:u w:val="none"/>
        </w:rPr>
        <w:t>Abell Foundation</w:t>
      </w:r>
    </w:p>
    <w:p w:rsidR="008928EC" w:rsidRDefault="00EB59B7" w:rsidP="008928EC">
      <w:pPr>
        <w:rPr>
          <w:b/>
        </w:rPr>
      </w:pPr>
      <w:r w:rsidRPr="00CA0E29">
        <w:rPr>
          <w:b/>
          <w:bCs/>
          <w:color w:val="000000" w:themeColor="text1"/>
        </w:rPr>
        <w:fldChar w:fldCharType="end"/>
      </w:r>
    </w:p>
    <w:p w:rsidR="008928EC" w:rsidRDefault="00240302" w:rsidP="008928EC">
      <w:r>
        <w:t xml:space="preserve">The Abell Foundation is a Maryland-based </w:t>
      </w:r>
      <w:r w:rsidR="00AC7B36">
        <w:t>organization that produces grants, publications, and direct investments. The foundation works to fund projects that “solve systemic social, economic, and environmental problems”. Although it has a “focus” on Baltimore city, and its most recent grants have gone to projects in BC</w:t>
      </w:r>
      <w:r w:rsidR="00B851C6">
        <w:t xml:space="preserve">PS (Baltimore City Public Schools), </w:t>
      </w:r>
      <w:r w:rsidR="00AC7B36">
        <w:t>the Abell Foundation is “dedicated to the enhancement of quality of life in Maryland”.</w:t>
      </w:r>
      <w:r w:rsidR="00B851C6">
        <w:t xml:space="preserve"> Other grants have gone to Silver Spring and Washington, DC.</w:t>
      </w:r>
    </w:p>
    <w:p w:rsidR="00B851C6" w:rsidRDefault="00B851C6" w:rsidP="008928EC"/>
    <w:p w:rsidR="00B851C6" w:rsidRDefault="00B851C6" w:rsidP="00B851C6">
      <w:r>
        <w:t>To apply for a grant from the Abell Foundation with a value exceeding $5,000, a letter of inquiry must be prepared with a description of the project, amount requested, total budget, and population served. If the Foundation indicates further interest in the project, a more flushed-out application is requested. There are five board meetings per year, during which these large grants are reviewed, each with their own deadline. The next deadline is May 1, 2018 for board review on June 19, 2018. For grants with a value of $5,000 or less, there is only one application step. These are reviewed on a rolling basis, so there is no set deadline.</w:t>
      </w:r>
    </w:p>
    <w:p w:rsidR="008928EC" w:rsidRDefault="008928EC" w:rsidP="008928EC">
      <w:pPr>
        <w:rPr>
          <w:b/>
        </w:rPr>
      </w:pPr>
    </w:p>
    <w:p w:rsidR="008928EC" w:rsidRPr="00EB59B7" w:rsidRDefault="00D86B86" w:rsidP="008928EC">
      <w:pPr>
        <w:rPr>
          <w:b/>
          <w:bCs/>
          <w:color w:val="000000" w:themeColor="text1"/>
        </w:rPr>
      </w:pPr>
      <w:hyperlink r:id="rId5" w:history="1">
        <w:r w:rsidR="00A91A26" w:rsidRPr="00EB59B7">
          <w:rPr>
            <w:rStyle w:val="Hyperlink"/>
            <w:b/>
            <w:bCs/>
            <w:color w:val="000000" w:themeColor="text1"/>
            <w:u w:val="none"/>
          </w:rPr>
          <w:t>Coca-Cola Foundation</w:t>
        </w:r>
      </w:hyperlink>
    </w:p>
    <w:p w:rsidR="008928EC" w:rsidRDefault="008928EC" w:rsidP="008928EC">
      <w:pPr>
        <w:rPr>
          <w:b/>
        </w:rPr>
      </w:pPr>
    </w:p>
    <w:p w:rsidR="008928EC" w:rsidRDefault="00EC63BA" w:rsidP="008928EC">
      <w:r>
        <w:t>The Coca-Cola Foundation is the philanthropic arm of the Coca-Cola Company, a multi-national beverage corporation headquartered in the United States. The Foundation is nearing $1 billion in total global giving, with focuses “women, water, and well-being”. “Well-being” covers education and other community-based projects.</w:t>
      </w:r>
      <w:r w:rsidR="002C4F1C">
        <w:t xml:space="preserve"> In 2016, the Coca-Cola Foundation gave Boys and Girls Clubs of Canada $100,000 for life skills training for at-risk youth.</w:t>
      </w:r>
    </w:p>
    <w:p w:rsidR="002C4F1C" w:rsidRDefault="002C4F1C" w:rsidP="008928EC"/>
    <w:p w:rsidR="002C4F1C" w:rsidRDefault="002C4F1C" w:rsidP="008928EC">
      <w:r>
        <w:t xml:space="preserve">Further details about the application requires setting up an account. However, to be invited to make an account, there is a form with yes/no questions to see if the organization and project qualify for funding. The athletic facility that Boys &amp; Girls Club wants to build does not qualify for funding, but getting athletic equipment, starting an athletic program, or other needs related to the facility </w:t>
      </w:r>
      <w:r w:rsidR="00161563">
        <w:t xml:space="preserve">or other BGCW goals </w:t>
      </w:r>
      <w:r>
        <w:t>is okay. There is no indication of a deadline for this grant.</w:t>
      </w:r>
    </w:p>
    <w:p w:rsidR="00A91A26" w:rsidRDefault="00A91A26" w:rsidP="008928EC"/>
    <w:p w:rsidR="00A91A26" w:rsidRPr="00CA0E29" w:rsidRDefault="00D86B86" w:rsidP="008928EC">
      <w:pPr>
        <w:rPr>
          <w:b/>
          <w:color w:val="000000" w:themeColor="text1"/>
        </w:rPr>
      </w:pPr>
      <w:hyperlink r:id="rId6" w:history="1">
        <w:r w:rsidR="00A91A26" w:rsidRPr="00CA0E29">
          <w:rPr>
            <w:rStyle w:val="Hyperlink"/>
            <w:b/>
            <w:color w:val="000000" w:themeColor="text1"/>
            <w:u w:val="none"/>
          </w:rPr>
          <w:t>Toyota</w:t>
        </w:r>
        <w:r w:rsidR="005402E2" w:rsidRPr="00CA0E29">
          <w:rPr>
            <w:rStyle w:val="Hyperlink"/>
            <w:b/>
            <w:color w:val="000000" w:themeColor="text1"/>
            <w:u w:val="none"/>
          </w:rPr>
          <w:t xml:space="preserve"> USA Foundation</w:t>
        </w:r>
      </w:hyperlink>
    </w:p>
    <w:p w:rsidR="005402E2" w:rsidRDefault="005402E2" w:rsidP="008928EC">
      <w:pPr>
        <w:rPr>
          <w:b/>
        </w:rPr>
      </w:pPr>
    </w:p>
    <w:p w:rsidR="001A740F" w:rsidRDefault="002C4F1C">
      <w:r>
        <w:t>The Toyota USA Foundation is the philanthropic arm of Japanese giant Toyota Motor Corporation in the United States.</w:t>
      </w:r>
      <w:r w:rsidR="00161563">
        <w:t xml:space="preserve"> With over $50 million in giving, the focus of the Foundation is funding STEM </w:t>
      </w:r>
      <w:r w:rsidR="001A740F">
        <w:t xml:space="preserve">and other subjects of </w:t>
      </w:r>
      <w:r w:rsidR="00161563">
        <w:t>education.</w:t>
      </w:r>
      <w:r w:rsidR="001A740F">
        <w:t xml:space="preserve"> Recently, the Foundation has given awards of over $200,000 to the Johns Hopkins University Center for Talented Youth and Washington National Youth Baseball Academy, notably within two hours of BGCW.</w:t>
      </w:r>
    </w:p>
    <w:p w:rsidR="00161563" w:rsidRDefault="00161563"/>
    <w:p w:rsidR="001A740F" w:rsidRDefault="00161563" w:rsidP="001A740F">
      <w:r>
        <w:t xml:space="preserve">To receive a grant from the Toyota USA Foundation, short online application </w:t>
      </w:r>
      <w:r w:rsidR="001A740F">
        <w:t xml:space="preserve">with a “brief snapshot” of the project </w:t>
      </w:r>
      <w:r>
        <w:t>will be reviewed, and a few</w:t>
      </w:r>
      <w:r w:rsidR="001A740F">
        <w:t xml:space="preserve"> selected organizations will receive a request for an “extensive” full proposal. The Foundation will then select from those full project proposals for funding. The initial application includes details of the following:</w:t>
      </w:r>
    </w:p>
    <w:p w:rsidR="001A740F" w:rsidRDefault="001A740F" w:rsidP="001A740F">
      <w:pPr>
        <w:pStyle w:val="ListParagraph"/>
        <w:numPr>
          <w:ilvl w:val="0"/>
          <w:numId w:val="6"/>
        </w:numPr>
      </w:pPr>
      <w:r>
        <w:t>significance of need/problem</w:t>
      </w:r>
    </w:p>
    <w:p w:rsidR="001A740F" w:rsidRDefault="001A740F" w:rsidP="001A740F">
      <w:pPr>
        <w:pStyle w:val="ListParagraph"/>
        <w:numPr>
          <w:ilvl w:val="0"/>
          <w:numId w:val="6"/>
        </w:numPr>
      </w:pPr>
      <w:r>
        <w:t>program’s potential for long-term success and sustainability</w:t>
      </w:r>
    </w:p>
    <w:p w:rsidR="001A740F" w:rsidRDefault="001A740F" w:rsidP="001A740F">
      <w:pPr>
        <w:pStyle w:val="ListParagraph"/>
        <w:numPr>
          <w:ilvl w:val="0"/>
          <w:numId w:val="6"/>
        </w:numPr>
      </w:pPr>
      <w:r>
        <w:t>program’s resourcefulness</w:t>
      </w:r>
    </w:p>
    <w:p w:rsidR="001A740F" w:rsidRDefault="001A740F" w:rsidP="001A740F">
      <w:pPr>
        <w:pStyle w:val="ListParagraph"/>
        <w:numPr>
          <w:ilvl w:val="0"/>
          <w:numId w:val="6"/>
        </w:numPr>
      </w:pPr>
      <w:r>
        <w:t>scale of project within the community or geographic region</w:t>
      </w:r>
    </w:p>
    <w:p w:rsidR="001A740F" w:rsidRDefault="001A740F" w:rsidP="001A740F">
      <w:pPr>
        <w:pStyle w:val="ListParagraph"/>
        <w:numPr>
          <w:ilvl w:val="0"/>
          <w:numId w:val="6"/>
        </w:numPr>
      </w:pPr>
      <w:r>
        <w:t xml:space="preserve">innovation and creativity of the program </w:t>
      </w:r>
    </w:p>
    <w:p w:rsidR="001A740F" w:rsidRDefault="001A740F" w:rsidP="001A740F">
      <w:pPr>
        <w:pStyle w:val="ListParagraph"/>
        <w:numPr>
          <w:ilvl w:val="0"/>
          <w:numId w:val="6"/>
        </w:numPr>
      </w:pPr>
      <w:r>
        <w:t>program’s ability to measure results</w:t>
      </w:r>
    </w:p>
    <w:p w:rsidR="001A740F" w:rsidRDefault="001A740F" w:rsidP="001A740F">
      <w:pPr>
        <w:pStyle w:val="ListParagraph"/>
        <w:numPr>
          <w:ilvl w:val="0"/>
          <w:numId w:val="6"/>
        </w:numPr>
      </w:pPr>
      <w:r>
        <w:t>cost-effectiveness</w:t>
      </w:r>
    </w:p>
    <w:p w:rsidR="001A740F" w:rsidRPr="001A740F" w:rsidRDefault="001A740F" w:rsidP="001A740F">
      <w:r>
        <w:t xml:space="preserve">A proposal submitted by August 2018 will be reviewed in </w:t>
      </w:r>
      <w:r w:rsidR="008465DB">
        <w:t>September 2018 and</w:t>
      </w:r>
      <w:r>
        <w:t xml:space="preserve"> awarded in January or February 2019.</w:t>
      </w:r>
      <w:r w:rsidR="008465DB">
        <w:t xml:space="preserve"> Like the Coca-Cola Foundation, the athletic facility build does not qualify, but other non-construction projects do.</w:t>
      </w:r>
    </w:p>
    <w:sectPr w:rsidR="001A740F" w:rsidRPr="001A740F" w:rsidSect="00683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C1FE0"/>
    <w:multiLevelType w:val="hybridMultilevel"/>
    <w:tmpl w:val="1DB89C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E430389"/>
    <w:multiLevelType w:val="hybridMultilevel"/>
    <w:tmpl w:val="1046CC68"/>
    <w:lvl w:ilvl="0" w:tplc="D53048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A37D19"/>
    <w:multiLevelType w:val="multilevel"/>
    <w:tmpl w:val="F968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D70C1E"/>
    <w:multiLevelType w:val="hybridMultilevel"/>
    <w:tmpl w:val="F34891E8"/>
    <w:lvl w:ilvl="0" w:tplc="0B202EF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CC2BAC"/>
    <w:multiLevelType w:val="hybridMultilevel"/>
    <w:tmpl w:val="287802CA"/>
    <w:lvl w:ilvl="0" w:tplc="9930426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3E610C"/>
    <w:multiLevelType w:val="hybridMultilevel"/>
    <w:tmpl w:val="92DEB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8EC"/>
    <w:rsid w:val="000E3F51"/>
    <w:rsid w:val="00161563"/>
    <w:rsid w:val="001A740F"/>
    <w:rsid w:val="00240302"/>
    <w:rsid w:val="002C4F1C"/>
    <w:rsid w:val="005402E2"/>
    <w:rsid w:val="00683D97"/>
    <w:rsid w:val="008465DB"/>
    <w:rsid w:val="008928EC"/>
    <w:rsid w:val="00A91A26"/>
    <w:rsid w:val="00AC7B36"/>
    <w:rsid w:val="00B851C6"/>
    <w:rsid w:val="00CA0E29"/>
    <w:rsid w:val="00D86B86"/>
    <w:rsid w:val="00EB59B7"/>
    <w:rsid w:val="00EC6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2BCB0C"/>
  <w14:defaultImageDpi w14:val="32767"/>
  <w15:chartTrackingRefBased/>
  <w15:docId w15:val="{3B9317C3-AAEE-474B-A327-31B089C4E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928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8EC"/>
    <w:pPr>
      <w:ind w:left="720"/>
      <w:contextualSpacing/>
    </w:pPr>
  </w:style>
  <w:style w:type="character" w:styleId="Hyperlink">
    <w:name w:val="Hyperlink"/>
    <w:basedOn w:val="DefaultParagraphFont"/>
    <w:uiPriority w:val="99"/>
    <w:unhideWhenUsed/>
    <w:rsid w:val="00EB59B7"/>
    <w:rPr>
      <w:color w:val="0563C1" w:themeColor="hyperlink"/>
      <w:u w:val="single"/>
    </w:rPr>
  </w:style>
  <w:style w:type="character" w:styleId="UnresolvedMention">
    <w:name w:val="Unresolved Mention"/>
    <w:basedOn w:val="DefaultParagraphFont"/>
    <w:uiPriority w:val="99"/>
    <w:rsid w:val="00EB59B7"/>
    <w:rPr>
      <w:color w:val="808080"/>
      <w:shd w:val="clear" w:color="auto" w:fill="E6E6E6"/>
    </w:rPr>
  </w:style>
  <w:style w:type="character" w:styleId="FollowedHyperlink">
    <w:name w:val="FollowedHyperlink"/>
    <w:basedOn w:val="DefaultParagraphFont"/>
    <w:uiPriority w:val="99"/>
    <w:semiHidden/>
    <w:unhideWhenUsed/>
    <w:rsid w:val="00EB59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337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oyota.com/usa/community/articles/community_grants_foundation.html" TargetMode="External"/><Relationship Id="rId5" Type="http://schemas.openxmlformats.org/officeDocument/2006/relationships/hyperlink" Target="http://www.coca-colacompany.com/our-company/community-requests-guidelines-applic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668</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Boyle</dc:creator>
  <cp:keywords/>
  <dc:description/>
  <cp:lastModifiedBy>Bailey Boyle</cp:lastModifiedBy>
  <cp:revision>5</cp:revision>
  <dcterms:created xsi:type="dcterms:W3CDTF">2018-03-02T00:12:00Z</dcterms:created>
  <dcterms:modified xsi:type="dcterms:W3CDTF">2018-03-05T05:47:00Z</dcterms:modified>
</cp:coreProperties>
</file>